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03" w:rsidRDefault="00C24E03" w:rsidP="00C24E03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>
        <w:rPr>
          <w:rFonts w:ascii="Calibri Light" w:hAnsi="Calibri Light" w:cs="Calibri Light"/>
          <w:b/>
          <w:sz w:val="22"/>
          <w:szCs w:val="22"/>
        </w:rPr>
        <w:t>5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/2021 </w:t>
      </w:r>
    </w:p>
    <w:p w:rsidR="00183E80" w:rsidRPr="00C24E03" w:rsidRDefault="00C24E03" w:rsidP="00C24E03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>
        <w:rPr>
          <w:rFonts w:ascii="Calibri Light" w:hAnsi="Calibri Light" w:cs="Calibri Light"/>
          <w:b/>
          <w:bCs/>
          <w:sz w:val="22"/>
          <w:szCs w:val="22"/>
        </w:rPr>
        <w:t>1</w:t>
      </w:r>
    </w:p>
    <w:p w:rsidR="00244777" w:rsidRPr="00F86937" w:rsidRDefault="00244777" w:rsidP="00244777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F8693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244777" w:rsidRPr="00F86937" w:rsidRDefault="00D464D4" w:rsidP="00244777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F86937">
        <w:rPr>
          <w:rFonts w:ascii="Calibri Light" w:hAnsi="Calibri Light" w:cs="Calibri Light"/>
          <w:b/>
          <w:i/>
          <w:sz w:val="22"/>
          <w:szCs w:val="22"/>
        </w:rPr>
        <w:t xml:space="preserve">W postępowaniu pn. 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Dostawa </w:t>
      </w:r>
      <w:proofErr w:type="spellStart"/>
      <w:r w:rsidRPr="00F86937">
        <w:rPr>
          <w:rFonts w:ascii="Calibri Light" w:hAnsi="Calibri Light" w:cs="Calibri Light"/>
          <w:b/>
          <w:i/>
          <w:sz w:val="22"/>
          <w:szCs w:val="22"/>
        </w:rPr>
        <w:t>tromboelastometru</w:t>
      </w:r>
      <w:proofErr w:type="spellEnd"/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 z wyposażeniem dla Kliniki </w:t>
      </w:r>
      <w:r w:rsidRPr="00F86937">
        <w:rPr>
          <w:rFonts w:ascii="Calibri Light" w:hAnsi="Calibri Light" w:cs="Calibri Light"/>
          <w:b/>
          <w:i/>
          <w:sz w:val="22"/>
          <w:szCs w:val="22"/>
        </w:rPr>
        <w:t>Anestezjologii Dziecięcego</w:t>
      </w:r>
      <w:r w:rsidR="008113D3" w:rsidRPr="00F86937">
        <w:rPr>
          <w:rFonts w:ascii="Calibri Light" w:hAnsi="Calibri Light" w:cs="Calibri Light"/>
          <w:b/>
          <w:bCs/>
          <w:i/>
          <w:sz w:val="22"/>
          <w:szCs w:val="22"/>
        </w:rPr>
        <w:t xml:space="preserve"> </w:t>
      </w:r>
      <w:r w:rsidR="00244777" w:rsidRPr="00F86937">
        <w:rPr>
          <w:rFonts w:ascii="Calibri Light" w:hAnsi="Calibri Light" w:cs="Calibri Light"/>
          <w:b/>
          <w:i/>
          <w:sz w:val="22"/>
          <w:szCs w:val="22"/>
        </w:rPr>
        <w:t xml:space="preserve">Szpitala Klinicznego UCK WUM, 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 xml:space="preserve">oferujemy dostawę fabrycznie nowego urządzenia o parametrach wskazanych w poniższej tabeli wraz z  instalacją i instruktażem w zakresie obsługi, na warunkach określonych we </w:t>
      </w:r>
      <w:r w:rsidR="00244777" w:rsidRPr="00F8693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="00244777" w:rsidRPr="00F86937">
        <w:rPr>
          <w:rFonts w:ascii="Calibri Light" w:hAnsi="Calibri Light" w:cs="Calibri Light"/>
          <w:bCs/>
          <w:sz w:val="22"/>
          <w:szCs w:val="22"/>
        </w:rPr>
        <w:t>.</w:t>
      </w:r>
    </w:p>
    <w:p w:rsidR="00244777" w:rsidRPr="00F86937" w:rsidRDefault="00244777" w:rsidP="00244777">
      <w:pPr>
        <w:rPr>
          <w:rFonts w:ascii="Calibri Light" w:hAnsi="Calibri Light" w:cs="Calibri Light"/>
        </w:rPr>
      </w:pPr>
    </w:p>
    <w:tbl>
      <w:tblPr>
        <w:tblW w:w="9923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585"/>
      </w:tblGrid>
      <w:tr w:rsidR="00244777" w:rsidRPr="00F86937" w:rsidTr="00096BB6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FC4DB9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Tromboelastometr</w:t>
            </w:r>
            <w:r w:rsidR="008113D3" w:rsidRPr="00F86937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 z wyposażeniem </w:t>
            </w:r>
            <w:r w:rsidR="00244777"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– 1 komplet</w:t>
            </w:r>
          </w:p>
        </w:tc>
      </w:tr>
      <w:tr w:rsidR="00244777" w:rsidRPr="00F86937" w:rsidTr="00096BB6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Producent (marka) 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…………..……………………………………………………………… (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Należy podać)</w:t>
            </w:r>
          </w:p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>Model ………………………………</w:t>
            </w:r>
            <w:r w:rsidR="000113D5" w:rsidRPr="00F86937">
              <w:rPr>
                <w:rFonts w:ascii="Calibri Light" w:hAnsi="Calibri Light" w:cs="Calibri Light"/>
                <w:b/>
                <w:sz w:val="22"/>
                <w:szCs w:val="22"/>
              </w:rPr>
              <w:t>……</w:t>
            </w:r>
            <w:r w:rsidRPr="00F8693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………………………………………..……………..……………..………..… 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(Należy podać)</w:t>
            </w:r>
          </w:p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i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Numer katalogowy ………</w:t>
            </w:r>
            <w:r w:rsidR="000113D5"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…………………………………………………..………(Należy podać jeżeli dotyczy)</w:t>
            </w:r>
          </w:p>
          <w:p w:rsidR="00244777" w:rsidRPr="00F86937" w:rsidRDefault="00244777" w:rsidP="00901CE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Fabrycznie nowe urządzenie, wyprodukowane nie wcześniej niż w 202</w:t>
            </w:r>
            <w:r w:rsidR="00AC3FA8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1</w:t>
            </w:r>
            <w:r w:rsidRPr="00F86937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 r.</w:t>
            </w:r>
          </w:p>
        </w:tc>
      </w:tr>
      <w:tr w:rsidR="000113D5" w:rsidRPr="00F86937" w:rsidTr="001E115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wymagany / 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44777" w:rsidRPr="00F86937" w:rsidRDefault="00244777" w:rsidP="00901CE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 oferowany / oceniany</w:t>
            </w:r>
          </w:p>
        </w:tc>
      </w:tr>
      <w:tr w:rsidR="008A1E1A" w:rsidRPr="00F86937" w:rsidTr="00DE28CF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A1E1A" w:rsidRPr="00F86937" w:rsidRDefault="008A1E1A" w:rsidP="008A1E1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1E1A" w:rsidRPr="00F86937" w:rsidRDefault="008A1E1A" w:rsidP="008A1E1A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Urządzenie z wbudowanym komputerem do sterowania jego pracą i analizy.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A1E1A" w:rsidRPr="00F86937" w:rsidRDefault="008A1E1A" w:rsidP="008A1E1A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1E1A" w:rsidRPr="00F86937" w:rsidRDefault="008A1E1A" w:rsidP="008A1E1A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E28CF" w:rsidRPr="00F86937" w:rsidTr="008A4518">
        <w:trPr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E28CF" w:rsidRPr="00F86937" w:rsidRDefault="00DE28CF" w:rsidP="00DE28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28CF" w:rsidRPr="00F86937" w:rsidRDefault="00DE28CF" w:rsidP="00DE28CF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Oprogramowanie sterujące pracą aparatu:  pobieraniem, odmierzaniem i mieszaniem próbek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28CF" w:rsidRPr="00F86937" w:rsidRDefault="00DE28CF" w:rsidP="00DE28CF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28CF" w:rsidRPr="00F86937" w:rsidRDefault="00DE28CF" w:rsidP="00DE28CF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DE28CF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E28CF" w:rsidRPr="00F86937" w:rsidRDefault="00DE28CF" w:rsidP="00DE28C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28CF" w:rsidRPr="00F86937" w:rsidRDefault="00DE28CF" w:rsidP="00DE28CF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Dotykowy kolorowy ekran o przekątnej min.15 cali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28CF" w:rsidRPr="00F86937" w:rsidRDefault="00DE28CF" w:rsidP="00DE28CF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28CF" w:rsidRPr="00F86937" w:rsidRDefault="00DE28CF" w:rsidP="00DE28CF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Wyświetlanie na ekranie informacji kierujących postępowaniem użytkownika podczas przygotowywania badania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Detekcja próbki przy pomocy diody laserowej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Pomiar uruchamiany automatycznie po włożeniu do systemu dedykowanej kasety testowej oraz probówki z krwią pacjenta bezpośrednio po pobraniu</w:t>
            </w:r>
            <w:r>
              <w:rPr>
                <w:rFonts w:ascii="Calibri Light" w:hAnsi="Calibri Light" w:cs="Calibri Light"/>
              </w:rPr>
              <w:t>,</w:t>
            </w:r>
            <w:r w:rsidRPr="00F86937">
              <w:rPr>
                <w:rFonts w:ascii="Calibri Light" w:hAnsi="Calibri Light" w:cs="Calibri Light"/>
              </w:rPr>
              <w:t xml:space="preserve"> bez konieczności wstępnej inkubacji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 xml:space="preserve">Aspiracja krwi bezpośrednio  z probówki systemu zamkniętego bez konieczności jej otwierania i nakrapiania materiału – brak ryzyka </w:t>
            </w:r>
            <w:proofErr w:type="spellStart"/>
            <w:r w:rsidRPr="00F86937">
              <w:rPr>
                <w:rFonts w:ascii="Calibri Light" w:hAnsi="Calibri Light" w:cs="Calibri Light"/>
              </w:rPr>
              <w:t>biohazardu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Optyczno-mechaniczny system detekcji  powstawania skrzepu, odporny na wstrząsy i wibracje mechaniczne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Wbudowane 4 kanały pomiarowe wewnątrz analizatora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Możliwość obserwacji i kontroli pomiarów na ekranie monitora w czasie rzeczywistym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7F5589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105F12" w:rsidP="00876F2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  <w:r w:rsidR="00876F20" w:rsidRPr="00F86937">
              <w:rPr>
                <w:rFonts w:ascii="Calibri Light" w:hAnsi="Calibri Light" w:cs="Calibri Light"/>
              </w:rPr>
              <w:t>olorow</w:t>
            </w:r>
            <w:r>
              <w:rPr>
                <w:rFonts w:ascii="Calibri Light" w:hAnsi="Calibri Light" w:cs="Calibri Light"/>
              </w:rPr>
              <w:t>a</w:t>
            </w:r>
            <w:r w:rsidR="00876F20" w:rsidRPr="00F86937">
              <w:rPr>
                <w:rFonts w:ascii="Calibri Light" w:hAnsi="Calibri Light" w:cs="Calibri Light"/>
              </w:rPr>
              <w:t xml:space="preserve"> drukar</w:t>
            </w:r>
            <w:r>
              <w:rPr>
                <w:rFonts w:ascii="Calibri Light" w:hAnsi="Calibri Light" w:cs="Calibri Light"/>
              </w:rPr>
              <w:t>ka</w:t>
            </w:r>
            <w:r w:rsidR="00876F20" w:rsidRPr="00F86937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umożliwiająca</w:t>
            </w:r>
            <w:r w:rsidRPr="00F86937">
              <w:rPr>
                <w:rFonts w:ascii="Calibri Light" w:hAnsi="Calibri Light" w:cs="Calibri Light"/>
              </w:rPr>
              <w:t xml:space="preserve"> wydruk wyniku w każdym momencie badania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7C2A9A" w:rsidP="00876F2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B5E54" w:rsidRPr="007F5589" w:rsidRDefault="00FB5E54" w:rsidP="00876F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F5589">
              <w:rPr>
                <w:rFonts w:ascii="Calibri Light" w:hAnsi="Calibri Light" w:cs="Calibri Light"/>
                <w:sz w:val="22"/>
                <w:szCs w:val="22"/>
              </w:rPr>
              <w:t>Należy podać</w:t>
            </w:r>
          </w:p>
          <w:p w:rsidR="00876F20" w:rsidRPr="007F5589" w:rsidRDefault="00FB5E54" w:rsidP="00876F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F5589">
              <w:rPr>
                <w:rFonts w:ascii="Calibri Light" w:hAnsi="Calibri Light" w:cs="Calibri Light"/>
                <w:sz w:val="22"/>
                <w:szCs w:val="22"/>
              </w:rPr>
              <w:t xml:space="preserve">podłączona bezpośrednio do analizatora – </w:t>
            </w:r>
            <w:r w:rsidR="00D83965">
              <w:rPr>
                <w:rFonts w:ascii="Calibri Light" w:hAnsi="Calibri Light" w:cs="Calibri Light"/>
                <w:sz w:val="22"/>
                <w:szCs w:val="22"/>
              </w:rPr>
              <w:t>10</w:t>
            </w:r>
            <w:r w:rsidRPr="007F5589">
              <w:rPr>
                <w:rFonts w:ascii="Calibri Light" w:hAnsi="Calibri Light" w:cs="Calibri Light"/>
                <w:sz w:val="22"/>
                <w:szCs w:val="22"/>
              </w:rPr>
              <w:t xml:space="preserve"> pkt</w:t>
            </w:r>
          </w:p>
          <w:p w:rsidR="00FB5E54" w:rsidRPr="007F5589" w:rsidRDefault="00FB5E54" w:rsidP="00876F2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7F5589">
              <w:rPr>
                <w:rFonts w:ascii="Calibri Light" w:hAnsi="Calibri Light" w:cs="Calibri Light"/>
                <w:sz w:val="22"/>
                <w:szCs w:val="22"/>
              </w:rPr>
              <w:t>podłączona za pośrednictwem komputera – 0 pkt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Automatyczne zaznaczanie na ekranie wyników pomiarowych wykraczających poza zakres norm, umożliwiające określenie zaburzeń w układzie krzepnięcia (flagowanie wyników patologicznych)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Prezentacja tromb</w:t>
            </w:r>
            <w:r>
              <w:rPr>
                <w:rFonts w:ascii="Calibri Light" w:hAnsi="Calibri Light" w:cs="Calibri Light"/>
              </w:rPr>
              <w:t>o</w:t>
            </w:r>
            <w:r w:rsidRPr="00F86937">
              <w:rPr>
                <w:rFonts w:ascii="Calibri Light" w:hAnsi="Calibri Light" w:cs="Calibri Light"/>
              </w:rPr>
              <w:t xml:space="preserve">elastogramu pacjenta w odniesieniu do standardowego tromboelastogramu </w:t>
            </w:r>
            <w:r>
              <w:rPr>
                <w:rFonts w:ascii="Calibri Light" w:hAnsi="Calibri Light" w:cs="Calibri Light"/>
              </w:rPr>
              <w:t>oraz</w:t>
            </w:r>
            <w:r w:rsidRPr="00F86937">
              <w:rPr>
                <w:rFonts w:ascii="Calibri Light" w:hAnsi="Calibri Light" w:cs="Calibri Light"/>
              </w:rPr>
              <w:t xml:space="preserve"> do wykonanych wcześniej badań tego pacjenta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876F20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6F20" w:rsidRPr="00F86937" w:rsidRDefault="00876F20" w:rsidP="00876F2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Baza wykonanych badań umożliwiająca przetwarzanie zarówno danych alfanumerycznych, jak i graficznych dla celów dokumentacji i publikacji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76F20" w:rsidRPr="00F86937" w:rsidRDefault="00876F20" w:rsidP="00876F20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  <w:r w:rsidRPr="00F86937">
              <w:rPr>
                <w:rFonts w:ascii="Calibri Light" w:hAnsi="Calibri Light" w:cs="Calibri Light"/>
              </w:rPr>
              <w:t>opiowani</w:t>
            </w:r>
            <w:r>
              <w:rPr>
                <w:rFonts w:ascii="Calibri Light" w:hAnsi="Calibri Light" w:cs="Calibri Light"/>
              </w:rPr>
              <w:t>e</w:t>
            </w:r>
            <w:r w:rsidRPr="00F86937">
              <w:rPr>
                <w:rFonts w:ascii="Calibri Light" w:hAnsi="Calibri Light" w:cs="Calibri Light"/>
              </w:rPr>
              <w:t xml:space="preserve"> bazy danych i poszczególnych wyników na nośniki zewnętrzne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Włączenie </w:t>
            </w:r>
            <w:r w:rsidRPr="00F86937">
              <w:rPr>
                <w:rFonts w:ascii="Calibri Light" w:hAnsi="Calibri Light" w:cs="Calibri Light"/>
              </w:rPr>
              <w:t xml:space="preserve">aparatu do działania w sieci </w:t>
            </w:r>
            <w:r>
              <w:rPr>
                <w:rFonts w:ascii="Calibri Light" w:hAnsi="Calibri Light" w:cs="Calibri Light"/>
              </w:rPr>
              <w:t xml:space="preserve">szpitalnej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C0486F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0486F" w:rsidRPr="00F86937" w:rsidRDefault="00C0486F" w:rsidP="00C0486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486F" w:rsidRPr="00C0486F" w:rsidRDefault="00C0486F" w:rsidP="00C048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</w:t>
            </w:r>
            <w:r w:rsidRPr="00C0486F">
              <w:rPr>
                <w:rFonts w:ascii="Calibri Light" w:hAnsi="Calibri Light" w:cs="Calibri Light"/>
              </w:rPr>
              <w:t xml:space="preserve">ntegracja z posiadanym przez szpital systemem </w:t>
            </w:r>
            <w:proofErr w:type="spellStart"/>
            <w:r w:rsidRPr="00C0486F">
              <w:rPr>
                <w:rFonts w:ascii="Calibri Light" w:hAnsi="Calibri Light" w:cs="Calibri Light"/>
              </w:rPr>
              <w:t>Clininet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486F" w:rsidRPr="00F86937" w:rsidRDefault="00C0486F" w:rsidP="00C0486F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486F" w:rsidRPr="00F86937" w:rsidRDefault="00C0486F" w:rsidP="00C0486F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Default="003D3505" w:rsidP="003D350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</w:t>
            </w:r>
            <w:r w:rsidRPr="00F86937">
              <w:rPr>
                <w:rFonts w:ascii="Calibri Light" w:hAnsi="Calibri Light" w:cs="Calibri Light"/>
              </w:rPr>
              <w:t>ysłani</w:t>
            </w:r>
            <w:r>
              <w:rPr>
                <w:rFonts w:ascii="Calibri Light" w:hAnsi="Calibri Light" w:cs="Calibri Light"/>
              </w:rPr>
              <w:t>e</w:t>
            </w:r>
            <w:r w:rsidRPr="00F86937">
              <w:rPr>
                <w:rFonts w:ascii="Calibri Light" w:hAnsi="Calibri Light" w:cs="Calibri Light"/>
              </w:rPr>
              <w:t xml:space="preserve"> wyników na wskazany dysk sieciowy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Ciągła, automatyczna kontrola parametrów mechanicznych i temperaturowych urządzenia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 xml:space="preserve">Elektroniczna </w:t>
            </w:r>
            <w:proofErr w:type="spellStart"/>
            <w:r w:rsidRPr="00F86937">
              <w:rPr>
                <w:rFonts w:ascii="Calibri Light" w:hAnsi="Calibri Light" w:cs="Calibri Light"/>
              </w:rPr>
              <w:t>autokalibracja</w:t>
            </w:r>
            <w:proofErr w:type="spellEnd"/>
            <w:r w:rsidRPr="00F86937">
              <w:rPr>
                <w:rFonts w:ascii="Calibri Light" w:hAnsi="Calibri Light" w:cs="Calibri Light"/>
              </w:rPr>
              <w:t xml:space="preserve"> i kontrola urządzenia przy użyciu kartridża QC oraz 2 poziomy kontroli tradycyjnej na bazie ludzkiego osocza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Określenie zaburzeń w układzie krzepnięcia pod wpływem aktywatora działającego na drogę zewnątrzpochodną i wewnątrzpochodną kaskady krzepnięcia.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Określenie zaburzeń krzepnięcia u pacjentów, którym podawana była heparyna (poprzez wyeliminowanie działania heparyny)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Określenie niedoboru lub zaburzeń w polimeryzacji fibryny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Pomiar specyficzny mający na celu wykrycie bądź wykluczenie hiperfibrynolizy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Uzyskanie obrazu pełnej hemostazy w czasie nie dłuższym niż 15 minut od momentu pobrania od pacjenta  i zaaplikowania do aparatu – umożliwiające rozróżnienie pomiędzy krwawieniem z przyczyn chirurgicznych a krwawieniem związanym z zaburzeniami układu krzepnięcia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8067A3" w:rsidP="003D350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067A3" w:rsidRDefault="008067A3" w:rsidP="003D350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  <w:p w:rsidR="003D3505" w:rsidRDefault="008067A3" w:rsidP="003D350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≤15min – 5 pkt</w:t>
            </w:r>
          </w:p>
          <w:p w:rsidR="008067A3" w:rsidRPr="008067A3" w:rsidRDefault="008067A3" w:rsidP="003D3505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8067A3">
              <w:rPr>
                <w:rFonts w:ascii="Calibri Light" w:hAnsi="Calibri Light" w:cs="Calibri Light"/>
                <w:sz w:val="22"/>
                <w:szCs w:val="22"/>
              </w:rPr>
              <w:t>&gt;15 min – 0 pkt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Badania z wykorzystaniem krwi pełnej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Minimalna o</w:t>
            </w:r>
            <w:r w:rsidRPr="00F86937">
              <w:rPr>
                <w:rFonts w:ascii="Calibri Light" w:hAnsi="Calibri Light" w:cs="Calibri Light"/>
              </w:rPr>
              <w:t xml:space="preserve">bjętość próbki </w:t>
            </w:r>
            <w:r>
              <w:rPr>
                <w:rFonts w:ascii="Calibri Light" w:hAnsi="Calibri Light" w:cs="Calibri Light"/>
              </w:rPr>
              <w:t>wymagana do wykonania</w:t>
            </w:r>
            <w:r w:rsidRPr="00F86937">
              <w:rPr>
                <w:rFonts w:ascii="Calibri Light" w:hAnsi="Calibri Light" w:cs="Calibri Light"/>
              </w:rPr>
              <w:t xml:space="preserve"> pomiaru nie większa niż 3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center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>Gotowe do użycia odczynniki (odporne na obecność heparyny) dostarczane w dedykowanych ka</w:t>
            </w:r>
            <w:r w:rsidR="00D83965">
              <w:rPr>
                <w:rFonts w:ascii="Calibri Light" w:hAnsi="Calibri Light" w:cs="Calibri Light"/>
              </w:rPr>
              <w:t>setach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7F5589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5589" w:rsidRPr="00F86937" w:rsidRDefault="007F5589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5589" w:rsidRPr="00F86937" w:rsidRDefault="00D83965" w:rsidP="003D350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Kasety pomiarowe przechowywane w temperaturze pokojowej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5589" w:rsidRPr="00F86937" w:rsidRDefault="00D83965" w:rsidP="003D350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oceniany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83965" w:rsidRDefault="00D83965" w:rsidP="00D8396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Należy podać</w:t>
            </w:r>
          </w:p>
          <w:p w:rsidR="00D83965" w:rsidRDefault="00D83965" w:rsidP="00D8396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Tak – 5 pkt</w:t>
            </w:r>
          </w:p>
          <w:p w:rsidR="00D83965" w:rsidRPr="00F86937" w:rsidRDefault="00D83965" w:rsidP="00D83965">
            <w:pPr>
              <w:jc w:val="righ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Nie – 0 pkt</w:t>
            </w:r>
          </w:p>
        </w:tc>
      </w:tr>
      <w:tr w:rsidR="003D3505" w:rsidRPr="00F86937" w:rsidTr="00B8576F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F86937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</w:rPr>
              <w:t xml:space="preserve">Instrukcja w języku polskim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F86937" w:rsidRDefault="003D3505" w:rsidP="003D3505">
            <w:pPr>
              <w:jc w:val="right"/>
              <w:rPr>
                <w:rFonts w:ascii="Calibri Light" w:hAnsi="Calibri Light" w:cs="Calibri Light"/>
              </w:rPr>
            </w:pPr>
            <w:r w:rsidRPr="00F86937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D3505" w:rsidRPr="000113D5" w:rsidTr="00096BB6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362DFE" w:rsidRDefault="00676DB7" w:rsidP="003D350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62DF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Akcesoria </w:t>
            </w:r>
          </w:p>
        </w:tc>
      </w:tr>
      <w:tr w:rsidR="003D3505" w:rsidRPr="000113D5" w:rsidTr="00060956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D3505" w:rsidRPr="00362DFE" w:rsidRDefault="003D3505" w:rsidP="003D350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Pr="00362DFE" w:rsidRDefault="003D3505" w:rsidP="003D3505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Startowy zestaw odczynników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Default="003D3505" w:rsidP="003D3505">
            <w:pPr>
              <w:jc w:val="center"/>
            </w:pPr>
            <w:r w:rsidRPr="007E0EB2">
              <w:rPr>
                <w:rFonts w:ascii="Calibri Light" w:hAnsi="Calibri Light" w:cs="Calibri Light"/>
                <w:bCs/>
                <w:sz w:val="22"/>
                <w:szCs w:val="22"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505" w:rsidRDefault="003D3505" w:rsidP="003D3505">
            <w:pPr>
              <w:jc w:val="right"/>
            </w:pPr>
            <w:r w:rsidRPr="00064D59">
              <w:rPr>
                <w:rFonts w:ascii="Calibri Light" w:hAnsi="Calibri Light" w:cs="Calibri Light"/>
                <w:bCs/>
                <w:sz w:val="22"/>
                <w:szCs w:val="22"/>
              </w:rPr>
              <w:t>Tak/Nie</w:t>
            </w:r>
          </w:p>
        </w:tc>
      </w:tr>
      <w:tr w:rsidR="00380EA3" w:rsidRPr="000113D5" w:rsidTr="003166E8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80EA3" w:rsidRDefault="00C0486F" w:rsidP="00380EA3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Gwarancja i serwis</w:t>
            </w:r>
          </w:p>
        </w:tc>
      </w:tr>
      <w:tr w:rsidR="002A6D0E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6D0E" w:rsidRPr="00362DFE" w:rsidRDefault="002A6D0E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A6D0E" w:rsidRPr="00AB426C" w:rsidRDefault="002A6D0E" w:rsidP="00380EA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gwarancji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6D0E" w:rsidRPr="00AB426C" w:rsidRDefault="002A6D0E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6D0E" w:rsidRPr="00AB426C" w:rsidRDefault="002A6D0E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Należy podać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Serwis gwarancyjny świadczony  w dni robocze (od poniedziałku do piątku) z wyłączeniem dni ustawowo wolnych od pracy, w godzinach 07:00- 16:00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Czas reakcji serwisu do podjęcia czynności usunięcia wady/usterki  - 48 godzin od momentu jej zgłoszenia z zastrzeżeniem godzin pracy wskazanych w pkt.</w:t>
            </w:r>
            <w:r>
              <w:rPr>
                <w:rFonts w:ascii="Calibri Light" w:hAnsi="Calibri Light" w:cs="Calibri Ligh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Jeżeli lub modułu jego modułu nie da się naprawić albo w razie wystąpienia czwartej takiej samej awarii, Oferent</w:t>
            </w:r>
            <w:bookmarkStart w:id="0" w:name="_GoBack"/>
            <w:bookmarkEnd w:id="0"/>
            <w:r w:rsidRPr="00AB426C">
              <w:rPr>
                <w:rFonts w:ascii="Calibri Light" w:hAnsi="Calibri Light" w:cs="Calibri Light"/>
              </w:rPr>
              <w:t xml:space="preserve"> obowiązany jest dostarczyć nowy aparat lub moduł nie później niż 30 dni od dnia wystąpienia awarii. W takim przypadku okres gwarancji aparatu lub modułu wymienionego na nowy rozpoczyna się od dnia jego dostarczenia.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 xml:space="preserve">W przypadku, gdy w okresie gwarancji wymagane jest lub zalecane przez producenta wykonanie </w:t>
            </w:r>
            <w:r w:rsidRPr="00AB426C">
              <w:rPr>
                <w:rFonts w:ascii="Calibri Light" w:hAnsi="Calibri Light" w:cs="Calibri Light"/>
              </w:rPr>
              <w:lastRenderedPageBreak/>
              <w:t>przeglądu technicznego Oferent na swój koszt zapewni wykonanie takich przeglądów, z zastrzeżeniem, że ostatni przegląd odbędzie się w ostatnim miesiącu udzielonej gwarancji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lastRenderedPageBreak/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Aktualizacja oprogramowania aparatu w okresie gwarancji, o ile dotyczy, bez konieczności ponoszenia przez Zamawiającego jakichkolwiek dodatkowych kosztów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Przeglądy i naprawy wykonywane w miejscu, w którym aparat jest używany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 xml:space="preserve">Szkolenie personelu medycznego w zakresie eksploatacji i obsługi aparatu w miejscu instalacji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  <w:tr w:rsidR="00380EA3" w:rsidRPr="000113D5" w:rsidTr="00DE2BA0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362DFE" w:rsidRDefault="00380EA3" w:rsidP="00380EA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80EA3" w:rsidRPr="00AB426C" w:rsidRDefault="00380EA3" w:rsidP="00380EA3">
            <w:pPr>
              <w:rPr>
                <w:rFonts w:ascii="Calibri Light" w:hAnsi="Calibri Light" w:cs="Calibri Light"/>
              </w:rPr>
            </w:pPr>
            <w:r w:rsidRPr="00AB426C">
              <w:rPr>
                <w:rFonts w:ascii="Calibri Light" w:hAnsi="Calibri Light" w:cs="Calibri Light"/>
              </w:rPr>
              <w:t>Oferent zapewnia autoryzowany serwis gwarancyjny producenta w języku polskim.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wymagany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0EA3" w:rsidRPr="00AB426C" w:rsidRDefault="00380EA3" w:rsidP="00380EA3">
            <w:pPr>
              <w:jc w:val="right"/>
              <w:rPr>
                <w:rFonts w:ascii="Calibri Light" w:hAnsi="Calibri Light" w:cs="Calibri Light"/>
                <w:bCs/>
              </w:rPr>
            </w:pPr>
            <w:r w:rsidRPr="00AB426C">
              <w:rPr>
                <w:rFonts w:ascii="Calibri Light" w:hAnsi="Calibri Light" w:cs="Calibri Light"/>
                <w:bCs/>
              </w:rPr>
              <w:t>Tak/Nie</w:t>
            </w:r>
          </w:p>
        </w:tc>
      </w:tr>
    </w:tbl>
    <w:p w:rsidR="00380B32" w:rsidRDefault="00380B32">
      <w:pPr>
        <w:rPr>
          <w:rFonts w:ascii="Calibri Light" w:hAnsi="Calibri Light" w:cs="Calibri Light"/>
        </w:rPr>
      </w:pPr>
    </w:p>
    <w:p w:rsidR="00CB21C5" w:rsidRDefault="00CB21C5">
      <w:pPr>
        <w:rPr>
          <w:rFonts w:ascii="Calibri Light" w:hAnsi="Calibri Light" w:cs="Calibri Light"/>
        </w:rPr>
      </w:pPr>
    </w:p>
    <w:p w:rsidR="00CB21C5" w:rsidRDefault="00CB21C5">
      <w:pPr>
        <w:rPr>
          <w:rFonts w:ascii="Calibri Light" w:hAnsi="Calibri Light" w:cs="Calibri Light"/>
        </w:rPr>
      </w:pPr>
      <w:bookmarkStart w:id="1" w:name="_Hlk65245699"/>
      <w:r>
        <w:rPr>
          <w:rFonts w:ascii="Calibri Light" w:hAnsi="Calibri Light" w:cs="Calibri Light"/>
        </w:rPr>
        <w:t>Przegląd techniczny nie wymagany/nie zalecany / wymagany/zalecany</w:t>
      </w:r>
      <w:r w:rsidR="00D464D4"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 xml:space="preserve"> przez producenta co …………………………………..</w:t>
      </w:r>
    </w:p>
    <w:p w:rsidR="00D464D4" w:rsidRDefault="00D464D4">
      <w:pPr>
        <w:rPr>
          <w:rFonts w:ascii="Calibri Light" w:hAnsi="Calibri Light" w:cs="Calibri Light"/>
        </w:rPr>
      </w:pPr>
    </w:p>
    <w:p w:rsidR="00D464D4" w:rsidRDefault="00D464D4">
      <w:pPr>
        <w:rPr>
          <w:rFonts w:ascii="Calibri Light" w:hAnsi="Calibri Light" w:cs="Calibri Light"/>
        </w:rPr>
      </w:pPr>
    </w:p>
    <w:p w:rsidR="00D464D4" w:rsidRDefault="00D464D4">
      <w:pPr>
        <w:rPr>
          <w:rFonts w:ascii="Calibri Light" w:hAnsi="Calibri Light" w:cs="Calibri Light"/>
        </w:rPr>
      </w:pPr>
    </w:p>
    <w:p w:rsidR="00D464D4" w:rsidRDefault="00D464D4">
      <w:pPr>
        <w:rPr>
          <w:rFonts w:ascii="Calibri Light" w:hAnsi="Calibri Light" w:cs="Calibri Light"/>
        </w:rPr>
      </w:pPr>
    </w:p>
    <w:p w:rsidR="00D464D4" w:rsidRDefault="00D464D4">
      <w:pPr>
        <w:rPr>
          <w:rFonts w:ascii="Calibri Light" w:hAnsi="Calibri Light" w:cs="Calibri Light"/>
        </w:rPr>
      </w:pPr>
    </w:p>
    <w:p w:rsidR="00D464D4" w:rsidRDefault="00D464D4">
      <w:pPr>
        <w:rPr>
          <w:rFonts w:ascii="Calibri Light" w:hAnsi="Calibri Light" w:cs="Calibri Light"/>
        </w:rPr>
      </w:pPr>
    </w:p>
    <w:p w:rsidR="00D464D4" w:rsidRDefault="00D464D4">
      <w:pPr>
        <w:rPr>
          <w:rFonts w:ascii="Calibri Light" w:hAnsi="Calibri Light" w:cs="Calibri Light"/>
        </w:rPr>
      </w:pPr>
    </w:p>
    <w:p w:rsidR="00D464D4" w:rsidRPr="00D464D4" w:rsidRDefault="00D464D4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  <w:sz w:val="20"/>
          <w:szCs w:val="20"/>
        </w:rPr>
        <w:t>niepotrzebne skreślić</w:t>
      </w:r>
      <w:bookmarkEnd w:id="1"/>
    </w:p>
    <w:sectPr w:rsidR="00D464D4" w:rsidRPr="00D464D4" w:rsidSect="00244777">
      <w:headerReference w:type="default" r:id="rId7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031" w:rsidRDefault="00DA5031" w:rsidP="00DA5031">
      <w:r>
        <w:separator/>
      </w:r>
    </w:p>
  </w:endnote>
  <w:endnote w:type="continuationSeparator" w:id="0">
    <w:p w:rsidR="00DA5031" w:rsidRDefault="00DA5031" w:rsidP="00DA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031" w:rsidRDefault="00DA5031" w:rsidP="00DA5031">
      <w:r>
        <w:separator/>
      </w:r>
    </w:p>
  </w:footnote>
  <w:footnote w:type="continuationSeparator" w:id="0">
    <w:p w:rsidR="00DA5031" w:rsidRDefault="00DA5031" w:rsidP="00DA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80" w:rsidRDefault="00183E80">
    <w:pPr>
      <w:pStyle w:val="Nagwek"/>
    </w:pPr>
    <w:r>
      <w:rPr>
        <w:b/>
        <w:i/>
        <w:noProof/>
      </w:rPr>
      <w:drawing>
        <wp:inline distT="0" distB="0" distL="0" distR="0" wp14:anchorId="4BEEEB84" wp14:editId="27CE02D1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7AE"/>
    <w:multiLevelType w:val="hybridMultilevel"/>
    <w:tmpl w:val="EC003CF4"/>
    <w:lvl w:ilvl="0" w:tplc="3852001E">
      <w:start w:val="1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35A6"/>
    <w:multiLevelType w:val="hybridMultilevel"/>
    <w:tmpl w:val="C13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77"/>
    <w:rsid w:val="000113D5"/>
    <w:rsid w:val="00015676"/>
    <w:rsid w:val="000341A9"/>
    <w:rsid w:val="00093A87"/>
    <w:rsid w:val="00096BB6"/>
    <w:rsid w:val="000B474A"/>
    <w:rsid w:val="000C13D5"/>
    <w:rsid w:val="00100E6B"/>
    <w:rsid w:val="00105F12"/>
    <w:rsid w:val="00113513"/>
    <w:rsid w:val="00116D13"/>
    <w:rsid w:val="00183E80"/>
    <w:rsid w:val="001900E9"/>
    <w:rsid w:val="00197795"/>
    <w:rsid w:val="001B286B"/>
    <w:rsid w:val="001E115D"/>
    <w:rsid w:val="00206BC8"/>
    <w:rsid w:val="00217F45"/>
    <w:rsid w:val="00244777"/>
    <w:rsid w:val="00255EFC"/>
    <w:rsid w:val="002A6D0E"/>
    <w:rsid w:val="00343E10"/>
    <w:rsid w:val="00362DFE"/>
    <w:rsid w:val="00377258"/>
    <w:rsid w:val="00380B32"/>
    <w:rsid w:val="00380EA3"/>
    <w:rsid w:val="003A3DDD"/>
    <w:rsid w:val="003B7C4A"/>
    <w:rsid w:val="003D3505"/>
    <w:rsid w:val="00463E03"/>
    <w:rsid w:val="004B7506"/>
    <w:rsid w:val="004F555E"/>
    <w:rsid w:val="00502A56"/>
    <w:rsid w:val="005176C8"/>
    <w:rsid w:val="005A6756"/>
    <w:rsid w:val="005D67CF"/>
    <w:rsid w:val="00606448"/>
    <w:rsid w:val="00645403"/>
    <w:rsid w:val="00676DB7"/>
    <w:rsid w:val="006829E5"/>
    <w:rsid w:val="006E6DB7"/>
    <w:rsid w:val="0071112A"/>
    <w:rsid w:val="00713635"/>
    <w:rsid w:val="00730B56"/>
    <w:rsid w:val="0074769D"/>
    <w:rsid w:val="00760BD0"/>
    <w:rsid w:val="007A16FD"/>
    <w:rsid w:val="007C2A9A"/>
    <w:rsid w:val="007F5589"/>
    <w:rsid w:val="007F56D3"/>
    <w:rsid w:val="008067A3"/>
    <w:rsid w:val="008113D3"/>
    <w:rsid w:val="008253F8"/>
    <w:rsid w:val="00876F20"/>
    <w:rsid w:val="008A1E1A"/>
    <w:rsid w:val="008D12A3"/>
    <w:rsid w:val="008E4D9C"/>
    <w:rsid w:val="009167BA"/>
    <w:rsid w:val="00980F16"/>
    <w:rsid w:val="00A9301F"/>
    <w:rsid w:val="00AC3FA8"/>
    <w:rsid w:val="00AF6A01"/>
    <w:rsid w:val="00B27A81"/>
    <w:rsid w:val="00B54BB8"/>
    <w:rsid w:val="00B575DB"/>
    <w:rsid w:val="00BD20CE"/>
    <w:rsid w:val="00BF1DC0"/>
    <w:rsid w:val="00C0486F"/>
    <w:rsid w:val="00C24E03"/>
    <w:rsid w:val="00C640EF"/>
    <w:rsid w:val="00C773D4"/>
    <w:rsid w:val="00CB21C5"/>
    <w:rsid w:val="00CE5346"/>
    <w:rsid w:val="00D464D4"/>
    <w:rsid w:val="00D83965"/>
    <w:rsid w:val="00D9411D"/>
    <w:rsid w:val="00DA5031"/>
    <w:rsid w:val="00DE28CF"/>
    <w:rsid w:val="00E530B1"/>
    <w:rsid w:val="00E702AF"/>
    <w:rsid w:val="00E74DB8"/>
    <w:rsid w:val="00EC08B9"/>
    <w:rsid w:val="00EF7656"/>
    <w:rsid w:val="00F25B4B"/>
    <w:rsid w:val="00F75E14"/>
    <w:rsid w:val="00F86937"/>
    <w:rsid w:val="00FB5E54"/>
    <w:rsid w:val="00FC4DB9"/>
    <w:rsid w:val="00FC66AB"/>
    <w:rsid w:val="00FD113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0E38"/>
  <w15:chartTrackingRefBased/>
  <w15:docId w15:val="{89E78561-50F1-47BF-A641-3F10F2E0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244777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table" w:customStyle="1" w:styleId="TableNormal">
    <w:name w:val="Table Normal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rsid w:val="002447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447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24E03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24E0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</dc:creator>
  <cp:keywords/>
  <dc:description/>
  <cp:lastModifiedBy>Marzena Kostera-Ostrowska</cp:lastModifiedBy>
  <cp:revision>44</cp:revision>
  <dcterms:created xsi:type="dcterms:W3CDTF">2021-02-22T07:23:00Z</dcterms:created>
  <dcterms:modified xsi:type="dcterms:W3CDTF">2021-03-10T07:05:00Z</dcterms:modified>
</cp:coreProperties>
</file>