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Pr="0018626E" w:rsidRDefault="009123D6" w:rsidP="009123D6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18626E">
        <w:rPr>
          <w:rFonts w:asciiTheme="majorHAnsi" w:hAnsiTheme="majorHAnsi" w:cstheme="majorHAnsi"/>
        </w:rPr>
        <w:t xml:space="preserve">Załącznik nr </w:t>
      </w:r>
      <w:r w:rsidR="006B42CA">
        <w:rPr>
          <w:rFonts w:asciiTheme="majorHAnsi" w:hAnsiTheme="majorHAnsi" w:cstheme="majorHAnsi"/>
        </w:rPr>
        <w:t>1</w:t>
      </w:r>
    </w:p>
    <w:p w:rsidR="006B42CA" w:rsidRPr="00F86937" w:rsidRDefault="006B42CA" w:rsidP="009E34C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F8693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6B42CA" w:rsidRPr="006B42CA" w:rsidRDefault="006B42CA" w:rsidP="006B42C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86937">
        <w:rPr>
          <w:rFonts w:ascii="Calibri Light" w:hAnsi="Calibri Light" w:cs="Calibri Light"/>
          <w:b/>
          <w:i/>
        </w:rPr>
        <w:t>W postępowaniu pn.</w:t>
      </w:r>
      <w:r w:rsidRPr="006B42C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6B42CA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Unowocześnienie – modernizacja rezonansu magnetycznego Philips </w:t>
      </w:r>
      <w:proofErr w:type="spellStart"/>
      <w:r w:rsidRPr="006B42CA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>Ingenia</w:t>
      </w:r>
      <w:proofErr w:type="spellEnd"/>
      <w:r w:rsidRPr="006B42CA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1,5</w:t>
      </w:r>
      <w:r w:rsidRPr="002F0C8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T</w:t>
      </w:r>
      <w:r w:rsidRPr="00F86937">
        <w:rPr>
          <w:rFonts w:ascii="Calibri Light" w:hAnsi="Calibri Light" w:cs="Calibri Light"/>
          <w:b/>
          <w:i/>
        </w:rPr>
        <w:t xml:space="preserve">, </w:t>
      </w:r>
      <w:r w:rsidRPr="00F86937">
        <w:rPr>
          <w:rFonts w:ascii="Calibri Light" w:hAnsi="Calibri Light" w:cs="Calibri Light"/>
          <w:bCs/>
        </w:rPr>
        <w:t xml:space="preserve">oferujemy </w:t>
      </w:r>
      <w:r>
        <w:rPr>
          <w:rFonts w:ascii="Calibri Light" w:hAnsi="Calibri Light" w:cs="Calibri Light"/>
          <w:bCs/>
        </w:rPr>
        <w:t>usługę</w:t>
      </w:r>
      <w:r w:rsidRPr="00F86937">
        <w:rPr>
          <w:rFonts w:ascii="Calibri Light" w:hAnsi="Calibri Light" w:cs="Calibri Light"/>
          <w:bCs/>
        </w:rPr>
        <w:t xml:space="preserve"> o </w:t>
      </w:r>
      <w:r>
        <w:rPr>
          <w:rFonts w:ascii="Calibri Light" w:hAnsi="Calibri Light" w:cs="Calibri Light"/>
          <w:bCs/>
        </w:rPr>
        <w:t>zakresie</w:t>
      </w:r>
      <w:r w:rsidRPr="00F86937">
        <w:rPr>
          <w:rFonts w:ascii="Calibri Light" w:hAnsi="Calibri Light" w:cs="Calibri Light"/>
          <w:bCs/>
        </w:rPr>
        <w:t xml:space="preserve"> wskazany</w:t>
      </w:r>
      <w:r>
        <w:rPr>
          <w:rFonts w:ascii="Calibri Light" w:hAnsi="Calibri Light" w:cs="Calibri Light"/>
          <w:bCs/>
        </w:rPr>
        <w:t xml:space="preserve">m </w:t>
      </w:r>
      <w:r w:rsidRPr="00F86937">
        <w:rPr>
          <w:rFonts w:ascii="Calibri Light" w:hAnsi="Calibri Light" w:cs="Calibri Light"/>
          <w:bCs/>
        </w:rPr>
        <w:t xml:space="preserve">w poniższej tabeli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1007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425"/>
        <w:gridCol w:w="4682"/>
        <w:gridCol w:w="1984"/>
        <w:gridCol w:w="2126"/>
      </w:tblGrid>
      <w:tr w:rsidR="00A25D8E" w:rsidRPr="00C47051" w:rsidTr="0059333A">
        <w:trPr>
          <w:trHeight w:val="345"/>
        </w:trPr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Pr="00300761" w:rsidRDefault="00A25D8E" w:rsidP="00A25D8E">
            <w:pPr>
              <w:spacing w:before="100" w:beforeAutospacing="1" w:after="100" w:afterAutospacing="1" w:line="240" w:lineRule="auto"/>
              <w:outlineLvl w:val="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2F0C8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Unowocześnienie – modernizacja rezonansu magnetycznego Philips </w:t>
            </w:r>
            <w:proofErr w:type="spellStart"/>
            <w:r w:rsidRPr="002F0C8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Ingenia</w:t>
            </w:r>
            <w:proofErr w:type="spellEnd"/>
            <w:r w:rsidRPr="002F0C8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1,5 T  </w:t>
            </w:r>
          </w:p>
        </w:tc>
      </w:tr>
      <w:tr w:rsidR="00A25D8E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8A7952">
            <w:pPr>
              <w:pStyle w:val="Bezodstpw"/>
              <w:rPr>
                <w:rFonts w:asciiTheme="majorHAnsi" w:hAnsiTheme="majorHAnsi" w:cstheme="majorHAnsi"/>
                <w:b/>
                <w:smallCaps/>
                <w:sz w:val="22"/>
                <w:szCs w:val="22"/>
                <w:lang w:eastAsia="en-US"/>
              </w:rPr>
            </w:pPr>
            <w:r w:rsidRPr="00C4705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Pr="00C47051" w:rsidRDefault="00A25D8E" w:rsidP="008A7952">
            <w:pPr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 xml:space="preserve">Opis parametru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25D8E" w:rsidRPr="00C47051" w:rsidRDefault="00A25D8E" w:rsidP="008A7952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4705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8A7952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4705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A25D8E" w:rsidRPr="00C47051" w:rsidTr="0059333A">
        <w:trPr>
          <w:trHeight w:val="7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772D09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3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Modernizacja systemu rezonansu magnetycznego minimum do bieżącej wersji produkcyjnej systemu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Ingenia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1,5 T, firmy Philips z oprogramowaniem w najnowsze</w:t>
            </w:r>
            <w:r w:rsidR="00A43A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możliwej wersji (min</w:t>
            </w:r>
            <w:r w:rsidR="00A4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R5.7</w:t>
            </w:r>
            <w:r w:rsidR="00A4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lub wyższej)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300761">
            <w:pPr>
              <w:jc w:val="center"/>
            </w:pPr>
            <w:r w:rsidRPr="00467DD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30076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25D8E" w:rsidRPr="00C47051" w:rsidTr="0059333A">
        <w:trPr>
          <w:trHeight w:val="10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772D09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30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Modernizacja systemu rezonansu magnetycznego minimum do bieżącej wersji produkcyjnej systemu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Ingenia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1,5 T, firmy Philips opcji sprzętowej i wyposażenia (tzw. hardware), w tym aktualizacja/rozbudowa architektury systemu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dSync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z minimum następującymi pakietami sprzętowymi i programowymi</w:t>
            </w:r>
            <w:r w:rsidR="00A43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300761">
            <w:pPr>
              <w:jc w:val="center"/>
            </w:pPr>
            <w:r w:rsidRPr="00467DD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30076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25D8E" w:rsidRPr="00C47051" w:rsidTr="0059333A">
        <w:trPr>
          <w:trHeight w:val="1537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dSync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– aktualizacja systemów komputerowych (wymiana rekonstruktora i komputera głównego), wymiana wzmacniacza RF, modyfikacja systemu gradientowego, modyfikacja modułu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Box oraz modyfikacja stołu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467DD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A25D8E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25D8E" w:rsidRPr="00C47051" w:rsidTr="0059333A">
        <w:trPr>
          <w:trHeight w:val="1077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Pakiet sprzętowy i oprogramowanie do systemu automatycznych i zsynchronizowanych komend głosowych z możliwością redukcji hałasu akustycznego: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AutoVoice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ComfortTone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467DD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A25D8E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25D8E" w:rsidRPr="00C47051" w:rsidTr="0059333A">
        <w:trPr>
          <w:trHeight w:val="776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ScanWise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Implant – system do badania pacjentów z implantami metalowymi warunkowo dopuszczonymi do badań MR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467DD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A25D8E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25D8E" w:rsidRPr="00C47051" w:rsidTr="0059333A"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CardiacQuant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wraz z aktualizacją i rozszerzeniem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CardiacQuant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Extention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– rozbudowa pakietu do badań kardiologicznych do oceny cech tkanki mięśnia sercowego wraz z analizą obrazu tkanki mięśnia sercowego na podstawie wartości relaksacji T1 i map T2/R2,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T2*/R2* oraz mapowania T1 wg schematów zdefiniowanych przez użytkownika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A25D8E">
            <w:pPr>
              <w:jc w:val="center"/>
            </w:pPr>
          </w:p>
        </w:tc>
      </w:tr>
      <w:tr w:rsidR="00A25D8E" w:rsidRPr="00C47051" w:rsidTr="0059333A"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Excellence Pack – pakiet obrazowania dyfuzyjnego z funkcją eliminowania wpływu dystorsji gradientowych na prawdziwość wyników pomiarów ADC, błędów fuzji z obrazami anatomicznymi oraz poprawą kompensacji sygnału lipidowego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A25D8E">
            <w:pPr>
              <w:jc w:val="center"/>
            </w:pPr>
          </w:p>
        </w:tc>
      </w:tr>
      <w:tr w:rsidR="00A25D8E" w:rsidRPr="00C47051" w:rsidTr="0059333A"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Compressed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SENSE – pakiet funkcji skracający czas trwania obrazowania 2D i 3D, w tym całego badania MR o 50%, dla badań neurologicznych, kardiologiczno-naczyniowych, onkologicznych i ortopedycznych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A25D8E">
            <w:pPr>
              <w:jc w:val="center"/>
            </w:pPr>
          </w:p>
        </w:tc>
      </w:tr>
      <w:tr w:rsidR="00A25D8E" w:rsidRPr="00C47051" w:rsidTr="0059333A"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Pakiet rozszerzający możliwości diagnostyczne w ramach posiadanych oraz nowych sekwencji: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SWIp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, 3D ASL (rozbudowa 2D ASL),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MultiVane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XD,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mDIXON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XD TSE,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mDIXON-Quant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, O-MAR XD,  4D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FreeBreathing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, które są dedykowane badaniom pacjentów/dawców transplantacji narządów jamy brzusznej a także pacjentów onkologicznych i ortopedycznych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Default="00A25D8E" w:rsidP="00A25D8E">
            <w:pPr>
              <w:jc w:val="center"/>
            </w:pPr>
          </w:p>
        </w:tc>
      </w:tr>
      <w:tr w:rsidR="00A25D8E" w:rsidRPr="00C47051" w:rsidTr="0059333A"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483D03" w:rsidRDefault="00483D03" w:rsidP="00483D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Pakiet zaawansowanych opcji do obrazowania nerwów oraz naczyń krwionośnych: Black Blood oraz 3D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NerveView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A25D8E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Default="00A25D8E" w:rsidP="00A25D8E">
            <w:pPr>
              <w:jc w:val="center"/>
            </w:pPr>
          </w:p>
        </w:tc>
      </w:tr>
      <w:tr w:rsidR="00A25D8E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772D09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bookmarkStart w:id="1" w:name="_Hlk80031860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Modernizacja głowicy sprężania gazowego helu wraz z kompresorem z użyciem specjalistycznych narzędzi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8EF" w:rsidRPr="007D18EF" w:rsidRDefault="00A25D8E" w:rsidP="003007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Uwaga: </w:t>
            </w:r>
            <w:r w:rsidR="007D18EF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Wykonawca pokrywa</w:t>
            </w:r>
            <w:r w:rsidR="005550C3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wszelkie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koszty robocizny </w:t>
            </w:r>
            <w:r w:rsidR="007D18EF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związane z 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odladzani</w:t>
            </w:r>
            <w:r w:rsidR="007D18EF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magnesu, </w:t>
            </w:r>
            <w:r w:rsidR="005550C3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Zamawiający </w:t>
            </w:r>
            <w:r w:rsid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na własny koszt </w:t>
            </w:r>
            <w:r w:rsidR="005550C3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zapewni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hel gazow</w:t>
            </w:r>
            <w:r w:rsidR="000C35EB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 ciekł</w:t>
            </w:r>
            <w:r w:rsidR="000C35EB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C35EB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 ilości podanej przez Wykonawcę.</w:t>
            </w:r>
            <w:r w:rsidR="00421778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25D8E" w:rsidRPr="00A25D8E" w:rsidRDefault="007D18EF" w:rsidP="00300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Analogicznie w</w:t>
            </w:r>
            <w:r w:rsidR="00421778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przypadku wystąpienia </w:t>
            </w:r>
            <w:proofErr w:type="spellStart"/>
            <w:r w:rsidR="00421778"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quench’u</w:t>
            </w:r>
            <w:proofErr w:type="spellEnd"/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koszty robocizny z nim związane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</w:t>
            </w:r>
            <w:r w:rsidRPr="007D18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pokrywa Wykonawca, koszty dostawy helu pokrywa Zamawiający.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300761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300761">
            <w:pPr>
              <w:jc w:val="center"/>
            </w:pPr>
          </w:p>
        </w:tc>
      </w:tr>
      <w:tr w:rsidR="00A25D8E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772D09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bookmarkStart w:id="2" w:name="_Hlk80031950"/>
            <w:bookmarkEnd w:id="1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Modernizacja (z wykorzystaniem istniejącej infrastruktury) agregatu wody lodowej, niezbędna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bezprzerwowej pracy skanera MR w reżimie 24h/7dni</w:t>
            </w:r>
          </w:p>
          <w:p w:rsidR="00A25D8E" w:rsidRPr="009B2534" w:rsidRDefault="00A25D8E" w:rsidP="00A25D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Dostawa, montaż i uruchomienie </w:t>
            </w:r>
            <w:r w:rsidR="005550C3"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>gregatu wody lodowej</w:t>
            </w:r>
            <w:r w:rsidR="005550C3"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Agregat wody lodowej 53 kW 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Wbudowany Bufor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Układ pompowy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Armatura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System automatycznego awaryjnego przełączania na chłodzenie wodą miejską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Sygnalizacja optyczna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Instalacja wody lodowej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Instalacja PCV otulina uchwyty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Okucie instalacji pałaszem AL</w:t>
            </w:r>
          </w:p>
          <w:p w:rsidR="00C969D9" w:rsidRDefault="00A25D8E" w:rsidP="00C969D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Glikol</w:t>
            </w:r>
          </w:p>
          <w:p w:rsidR="00A25D8E" w:rsidRPr="00C969D9" w:rsidRDefault="00C969D9" w:rsidP="00C969D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A25D8E" w:rsidRPr="00C969D9">
              <w:rPr>
                <w:rFonts w:ascii="Times New Roman" w:hAnsi="Times New Roman" w:cs="Times New Roman"/>
                <w:sz w:val="24"/>
                <w:szCs w:val="24"/>
              </w:rPr>
              <w:t>ntrola online</w:t>
            </w:r>
          </w:p>
          <w:p w:rsidR="00A25D8E" w:rsidRPr="00F247BB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Demontaż istniejących urządzeń</w:t>
            </w:r>
          </w:p>
          <w:p w:rsidR="00A25D8E" w:rsidRPr="0091161C" w:rsidRDefault="00A25D8E" w:rsidP="00A25D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Zapasowe cylindry </w:t>
            </w:r>
            <w:r w:rsidR="00483D03"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- </w:t>
            </w:r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5 szt.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300761">
            <w:pPr>
              <w:jc w:val="center"/>
            </w:pPr>
            <w:r w:rsidRPr="00CC0680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300761">
            <w:pPr>
              <w:jc w:val="center"/>
            </w:pPr>
          </w:p>
        </w:tc>
      </w:tr>
      <w:bookmarkEnd w:id="2"/>
      <w:tr w:rsidR="00A25D8E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Pr="00F247BB" w:rsidRDefault="00A25D8E" w:rsidP="00A2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Modernizacja instalacji wentylacji i klimatyzacji zasilającej pomieszczenia MR</w:t>
            </w:r>
            <w:r w:rsidR="00C969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8E" w:rsidRPr="00F247BB" w:rsidRDefault="00A25D8E" w:rsidP="000516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Czyszczenie instalacji wentylacyjnej </w:t>
            </w:r>
          </w:p>
          <w:p w:rsidR="00A25D8E" w:rsidRPr="00F247BB" w:rsidRDefault="00A25D8E" w:rsidP="000516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Wymiana filtrów w centrali </w:t>
            </w:r>
          </w:p>
          <w:p w:rsidR="00A25D8E" w:rsidRPr="00F247BB" w:rsidRDefault="00A25D8E" w:rsidP="000516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Montaż rewizji </w:t>
            </w:r>
          </w:p>
          <w:p w:rsidR="00A25D8E" w:rsidRPr="00F247BB" w:rsidRDefault="00A25D8E" w:rsidP="000516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Wymiana nawilżacza parowego </w:t>
            </w:r>
          </w:p>
          <w:p w:rsidR="00A25D8E" w:rsidRPr="00F247BB" w:rsidRDefault="00A25D8E" w:rsidP="000516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Zapasowy cylinder 1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8E" w:rsidRPr="00A25D8E" w:rsidRDefault="00A25D8E" w:rsidP="000516A4">
            <w:pPr>
              <w:pStyle w:val="Akapitzlist"/>
              <w:numPr>
                <w:ilvl w:val="0"/>
                <w:numId w:val="1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25D8E">
              <w:rPr>
                <w:rFonts w:ascii="Times New Roman" w:hAnsi="Times New Roman" w:cs="Times New Roman"/>
                <w:sz w:val="24"/>
                <w:szCs w:val="24"/>
              </w:rPr>
              <w:t>Czyszczenie istniejących urządzeń klimatyzacyjnych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010AC0">
            <w:pPr>
              <w:jc w:val="center"/>
            </w:pPr>
          </w:p>
        </w:tc>
      </w:tr>
      <w:tr w:rsidR="00A25D8E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E" w:rsidRPr="00C47051" w:rsidRDefault="00A25D8E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483D03" w:rsidP="0001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</w:t>
            </w:r>
            <w:r w:rsidR="000516A4"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rury </w:t>
            </w:r>
            <w:proofErr w:type="spellStart"/>
            <w:r w:rsidR="000516A4" w:rsidRPr="00F247BB">
              <w:rPr>
                <w:rFonts w:ascii="Times New Roman" w:hAnsi="Times New Roman" w:cs="Times New Roman"/>
                <w:sz w:val="24"/>
                <w:szCs w:val="24"/>
              </w:rPr>
              <w:t>Quench</w:t>
            </w:r>
            <w:proofErr w:type="spellEnd"/>
            <w:r w:rsidR="000516A4"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6A4" w:rsidRPr="00F247BB">
              <w:rPr>
                <w:rFonts w:ascii="Times New Roman" w:hAnsi="Times New Roman" w:cs="Times New Roman"/>
                <w:sz w:val="24"/>
                <w:szCs w:val="24"/>
              </w:rPr>
              <w:t>wyrzut na dach</w:t>
            </w:r>
            <w:r w:rsidR="000516A4">
              <w:rPr>
                <w:rFonts w:ascii="Times New Roman" w:hAnsi="Times New Roman" w:cs="Times New Roman"/>
                <w:sz w:val="24"/>
                <w:szCs w:val="24"/>
              </w:rPr>
              <w:t>. Dokumentacja powykonawcza</w:t>
            </w:r>
            <w:r w:rsidR="000C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5D8E" w:rsidRDefault="00A25D8E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8E" w:rsidRDefault="00A25D8E" w:rsidP="00010AC0">
            <w:pPr>
              <w:jc w:val="center"/>
            </w:pPr>
          </w:p>
        </w:tc>
      </w:tr>
      <w:tr w:rsidR="009B2534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34" w:rsidRPr="00C47051" w:rsidRDefault="009B2534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Pr="009B2534" w:rsidRDefault="009B2534" w:rsidP="009B2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>Konserwacja i modyfikacja istniejącej klatki Faradaya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B2534" w:rsidRPr="009B2534" w:rsidRDefault="009B2534" w:rsidP="009B2534">
            <w:pPr>
              <w:pStyle w:val="Akapitzlist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sz w:val="24"/>
                <w:szCs w:val="24"/>
              </w:rPr>
              <w:t>wymiana uszczelek w drzwiach RF</w:t>
            </w:r>
          </w:p>
          <w:p w:rsidR="009B2534" w:rsidRPr="009B2534" w:rsidRDefault="009B2534" w:rsidP="009B2534">
            <w:pPr>
              <w:pStyle w:val="Akapitzlist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sz w:val="24"/>
                <w:szCs w:val="24"/>
              </w:rPr>
              <w:t>wymiana oświetlenia na LED (2 obwody z regulacją natężenia oświetlenia)</w:t>
            </w:r>
          </w:p>
          <w:p w:rsidR="009B2534" w:rsidRPr="009B2534" w:rsidRDefault="009B2534" w:rsidP="009B2534">
            <w:pPr>
              <w:pStyle w:val="Akapitzlist"/>
              <w:numPr>
                <w:ilvl w:val="0"/>
                <w:numId w:val="1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sz w:val="24"/>
                <w:szCs w:val="24"/>
              </w:rPr>
              <w:t xml:space="preserve">czyszczenie kanałów wentylacyjnych i </w:t>
            </w:r>
            <w:proofErr w:type="spellStart"/>
            <w:r w:rsidRPr="009B2534">
              <w:rPr>
                <w:rFonts w:ascii="Times New Roman" w:hAnsi="Times New Roman" w:cs="Times New Roman"/>
                <w:sz w:val="24"/>
                <w:szCs w:val="24"/>
              </w:rPr>
              <w:t>anemonstatów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2534" w:rsidRDefault="009B2534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Default="009B2534" w:rsidP="00010AC0">
            <w:pPr>
              <w:jc w:val="center"/>
            </w:pPr>
          </w:p>
        </w:tc>
      </w:tr>
      <w:tr w:rsidR="009B2534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34" w:rsidRPr="00C47051" w:rsidRDefault="009B2534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F" w:rsidRDefault="009B2534" w:rsidP="009B25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34">
              <w:rPr>
                <w:rFonts w:ascii="Times New Roman" w:hAnsi="Times New Roman" w:cs="Times New Roman"/>
                <w:bCs/>
                <w:sz w:val="24"/>
                <w:szCs w:val="24"/>
              </w:rPr>
              <w:t>Wymiana systemu obserwacyjnego CCTV</w:t>
            </w:r>
            <w:r w:rsidR="00B31A20">
              <w:rPr>
                <w:rFonts w:ascii="Times New Roman" w:hAnsi="Times New Roman" w:cs="Times New Roman"/>
                <w:bCs/>
                <w:sz w:val="24"/>
                <w:szCs w:val="24"/>
              </w:rPr>
              <w:t>, składającego się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320F" w:rsidRPr="00B4320F" w:rsidRDefault="009B2534" w:rsidP="00B4320F">
            <w:pPr>
              <w:pStyle w:val="Akapitzlist"/>
              <w:numPr>
                <w:ilvl w:val="0"/>
                <w:numId w:val="13"/>
              </w:numPr>
              <w:ind w:left="454" w:hanging="3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20F">
              <w:rPr>
                <w:rFonts w:ascii="Times New Roman" w:hAnsi="Times New Roman" w:cs="Times New Roman"/>
                <w:sz w:val="24"/>
                <w:szCs w:val="24"/>
              </w:rPr>
              <w:t>2 kamer HD</w:t>
            </w:r>
          </w:p>
          <w:p w:rsidR="00B4320F" w:rsidRPr="00B4320F" w:rsidRDefault="00B4320F" w:rsidP="00B4320F">
            <w:pPr>
              <w:pStyle w:val="Akapitzlist"/>
              <w:numPr>
                <w:ilvl w:val="0"/>
                <w:numId w:val="13"/>
              </w:numPr>
              <w:ind w:left="454" w:hanging="3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B2534" w:rsidRPr="00B4320F">
              <w:rPr>
                <w:rFonts w:ascii="Times New Roman" w:hAnsi="Times New Roman" w:cs="Times New Roman"/>
                <w:sz w:val="24"/>
                <w:szCs w:val="24"/>
              </w:rPr>
              <w:t>ejestrator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B2534" w:rsidRPr="00B4320F" w:rsidRDefault="009B2534" w:rsidP="00B4320F">
            <w:pPr>
              <w:pStyle w:val="Akapitzlist"/>
              <w:numPr>
                <w:ilvl w:val="0"/>
                <w:numId w:val="13"/>
              </w:numPr>
              <w:ind w:left="454" w:hanging="3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20F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 w:rsidR="00B4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2534" w:rsidRDefault="009B2534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Default="009B2534" w:rsidP="00010AC0">
            <w:pPr>
              <w:jc w:val="center"/>
            </w:pPr>
          </w:p>
        </w:tc>
      </w:tr>
      <w:tr w:rsidR="009B2534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34" w:rsidRPr="00C47051" w:rsidRDefault="009B2534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Default="00B31A20" w:rsidP="0001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Modernizacja systemu zasilania strzykawki automatycznej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Medrad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(zmiana systemu zasilania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wstrzykiwacza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kontrastu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Spectris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Solaris EP z bateryjnego na ciągły)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2534" w:rsidRDefault="009B2534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Default="009B2534" w:rsidP="00010AC0">
            <w:pPr>
              <w:jc w:val="center"/>
            </w:pPr>
          </w:p>
        </w:tc>
      </w:tr>
      <w:tr w:rsidR="009B2534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34" w:rsidRPr="00C47051" w:rsidRDefault="009B2534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20" w:rsidRPr="00F247BB" w:rsidRDefault="00B31A20" w:rsidP="00B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Stacje diagnostyczno-opisowe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pełni kompatybilne z oferowaną modernizacją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20" w:rsidRDefault="00B31A20" w:rsidP="00B31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1A20">
              <w:rPr>
                <w:rFonts w:ascii="Times New Roman" w:hAnsi="Times New Roman" w:cs="Times New Roman"/>
                <w:sz w:val="24"/>
                <w:szCs w:val="24"/>
              </w:rPr>
              <w:t>onitor diagnostyczny 6MP LED (3280*2048) kolorowy z oprogramowaniem, kablami, akcesoriami, bez szyby ochronnej.</w:t>
            </w:r>
          </w:p>
          <w:p w:rsidR="00B31A20" w:rsidRPr="0091161C" w:rsidRDefault="00B31A20" w:rsidP="00B31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karta graficzna min. 4GB, </w:t>
            </w:r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min. 1 </w:t>
            </w:r>
            <w:proofErr w:type="spellStart"/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DisplayPort</w:t>
            </w:r>
            <w:proofErr w:type="spellEnd"/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,</w:t>
            </w:r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2</w:t>
            </w:r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1161C"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 </w:t>
            </w:r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mini </w:t>
            </w:r>
            <w:proofErr w:type="spellStart"/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DisplayPort</w:t>
            </w:r>
            <w:proofErr w:type="spellEnd"/>
            <w:r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(2 x </w:t>
            </w:r>
            <w:proofErr w:type="spellStart"/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mDP</w:t>
            </w:r>
            <w:proofErr w:type="spellEnd"/>
            <w:r w:rsidRPr="0091161C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 xml:space="preserve"> --&gt; DP z adapterami)</w:t>
            </w:r>
            <w:r w:rsidR="0091161C" w:rsidRPr="009116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z odpowiednią liczbą adapterów kompatybilnych z dostarczonymi monitorami</w:t>
            </w:r>
          </w:p>
          <w:p w:rsidR="00B31A20" w:rsidRPr="00F247BB" w:rsidRDefault="00B31A20" w:rsidP="00B31A2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 xml:space="preserve"> 16GB RAM;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256GB SSD, 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system operacyjny </w:t>
            </w:r>
            <w:r w:rsidRPr="00F247BB">
              <w:rPr>
                <w:rFonts w:ascii="Times New Roman" w:hAnsi="Times New Roman" w:cs="Times New Roman"/>
                <w:sz w:val="24"/>
                <w:szCs w:val="24"/>
              </w:rPr>
              <w:t>Windows 10 Pro)</w:t>
            </w:r>
          </w:p>
          <w:p w:rsidR="009B2534" w:rsidRPr="00B31A20" w:rsidRDefault="00B31A20" w:rsidP="00B31A20">
            <w:pPr>
              <w:pStyle w:val="Akapitzlist"/>
              <w:numPr>
                <w:ilvl w:val="0"/>
                <w:numId w:val="15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1A20">
              <w:rPr>
                <w:rFonts w:ascii="Times New Roman" w:hAnsi="Times New Roman" w:cs="Times New Roman"/>
                <w:sz w:val="24"/>
                <w:szCs w:val="24"/>
              </w:rPr>
              <w:t xml:space="preserve">onitor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przekątnej min. </w:t>
            </w:r>
            <w:r w:rsidRPr="00B31A20">
              <w:rPr>
                <w:rFonts w:ascii="Times New Roman" w:hAnsi="Times New Roman" w:cs="Times New Roman"/>
                <w:sz w:val="24"/>
                <w:szCs w:val="24"/>
              </w:rPr>
              <w:t>21"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rozdzielczości min. </w:t>
            </w:r>
            <w:r w:rsidRPr="00B31A20">
              <w:rPr>
                <w:rFonts w:ascii="Times New Roman" w:hAnsi="Times New Roman" w:cs="Times New Roman"/>
                <w:sz w:val="24"/>
                <w:szCs w:val="24"/>
              </w:rPr>
              <w:t>1920x1080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2534" w:rsidRDefault="009B2534" w:rsidP="00010AC0">
            <w:pPr>
              <w:jc w:val="center"/>
            </w:pPr>
            <w:r w:rsidRPr="00B06CB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34" w:rsidRDefault="009B2534" w:rsidP="00010AC0">
            <w:pPr>
              <w:jc w:val="center"/>
            </w:pPr>
          </w:p>
        </w:tc>
      </w:tr>
      <w:tr w:rsidR="00BD5B91" w:rsidRPr="00C47051" w:rsidTr="0059333A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91" w:rsidRPr="00C47051" w:rsidRDefault="00BD5B91" w:rsidP="00010AC0">
            <w:pPr>
              <w:pStyle w:val="Bezodstpw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91" w:rsidRPr="00F247BB" w:rsidRDefault="00BD5B91" w:rsidP="00B3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Integracja z systemem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Clininet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(Zamawiający posiada licencje).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B91" w:rsidRPr="00B06CBC" w:rsidRDefault="00BD5B91" w:rsidP="00010AC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91" w:rsidRDefault="00BD5B91" w:rsidP="00010AC0">
            <w:pPr>
              <w:jc w:val="center"/>
            </w:pPr>
          </w:p>
        </w:tc>
      </w:tr>
    </w:tbl>
    <w:p w:rsidR="003B1249" w:rsidRDefault="003B1249"/>
    <w:sectPr w:rsidR="003B1249" w:rsidSect="00A2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FF7"/>
    <w:multiLevelType w:val="hybridMultilevel"/>
    <w:tmpl w:val="1DD01E3A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F4F"/>
    <w:multiLevelType w:val="hybridMultilevel"/>
    <w:tmpl w:val="EB6E6212"/>
    <w:lvl w:ilvl="0" w:tplc="C1428298">
      <w:start w:val="1"/>
      <w:numFmt w:val="decimal"/>
      <w:lvlText w:val="%1."/>
      <w:lvlJc w:val="left"/>
      <w:pPr>
        <w:ind w:left="8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EA26AB8"/>
    <w:multiLevelType w:val="hybridMultilevel"/>
    <w:tmpl w:val="E63AB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AD1"/>
    <w:multiLevelType w:val="hybridMultilevel"/>
    <w:tmpl w:val="CB7E25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EB4"/>
    <w:multiLevelType w:val="hybridMultilevel"/>
    <w:tmpl w:val="A71C7358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670C"/>
    <w:multiLevelType w:val="hybridMultilevel"/>
    <w:tmpl w:val="F2F2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009"/>
    <w:multiLevelType w:val="hybridMultilevel"/>
    <w:tmpl w:val="CC102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75EB"/>
    <w:multiLevelType w:val="hybridMultilevel"/>
    <w:tmpl w:val="559A4942"/>
    <w:lvl w:ilvl="0" w:tplc="3F5E4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1169D"/>
    <w:multiLevelType w:val="hybridMultilevel"/>
    <w:tmpl w:val="E65E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F1C85"/>
    <w:multiLevelType w:val="hybridMultilevel"/>
    <w:tmpl w:val="8D36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C2D14"/>
    <w:multiLevelType w:val="hybridMultilevel"/>
    <w:tmpl w:val="F04050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A79"/>
    <w:multiLevelType w:val="hybridMultilevel"/>
    <w:tmpl w:val="00088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84B"/>
    <w:multiLevelType w:val="hybridMultilevel"/>
    <w:tmpl w:val="37C0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2BA2"/>
    <w:multiLevelType w:val="hybridMultilevel"/>
    <w:tmpl w:val="1CCA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1730C"/>
    <w:multiLevelType w:val="hybridMultilevel"/>
    <w:tmpl w:val="1864FF4C"/>
    <w:lvl w:ilvl="0" w:tplc="A18AA1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D6"/>
    <w:rsid w:val="00010AC0"/>
    <w:rsid w:val="00013B1A"/>
    <w:rsid w:val="000516A4"/>
    <w:rsid w:val="00067F35"/>
    <w:rsid w:val="000C2634"/>
    <w:rsid w:val="000C35EB"/>
    <w:rsid w:val="000D65E5"/>
    <w:rsid w:val="0011629A"/>
    <w:rsid w:val="00117BC1"/>
    <w:rsid w:val="00143029"/>
    <w:rsid w:val="00146C53"/>
    <w:rsid w:val="001B3237"/>
    <w:rsid w:val="001B3E38"/>
    <w:rsid w:val="001E283D"/>
    <w:rsid w:val="001F16C7"/>
    <w:rsid w:val="00232BE9"/>
    <w:rsid w:val="0025059D"/>
    <w:rsid w:val="002656B4"/>
    <w:rsid w:val="002D7590"/>
    <w:rsid w:val="002F24FF"/>
    <w:rsid w:val="00300761"/>
    <w:rsid w:val="00337D59"/>
    <w:rsid w:val="0035100C"/>
    <w:rsid w:val="0036211C"/>
    <w:rsid w:val="003A08C6"/>
    <w:rsid w:val="003B1249"/>
    <w:rsid w:val="00400AEA"/>
    <w:rsid w:val="00421778"/>
    <w:rsid w:val="00483D03"/>
    <w:rsid w:val="004A1BA0"/>
    <w:rsid w:val="004A682A"/>
    <w:rsid w:val="00500C74"/>
    <w:rsid w:val="00536D4D"/>
    <w:rsid w:val="00550481"/>
    <w:rsid w:val="005550C3"/>
    <w:rsid w:val="0059333A"/>
    <w:rsid w:val="006B42CA"/>
    <w:rsid w:val="0070442B"/>
    <w:rsid w:val="00727BB0"/>
    <w:rsid w:val="00732BA7"/>
    <w:rsid w:val="00743093"/>
    <w:rsid w:val="00761BB5"/>
    <w:rsid w:val="00772D09"/>
    <w:rsid w:val="007D18EF"/>
    <w:rsid w:val="00805A6F"/>
    <w:rsid w:val="00811BC2"/>
    <w:rsid w:val="00831FC7"/>
    <w:rsid w:val="008B5438"/>
    <w:rsid w:val="008D7C00"/>
    <w:rsid w:val="0091161C"/>
    <w:rsid w:val="009123D6"/>
    <w:rsid w:val="00951784"/>
    <w:rsid w:val="009B2534"/>
    <w:rsid w:val="009D42ED"/>
    <w:rsid w:val="00A25D8E"/>
    <w:rsid w:val="00A43A2E"/>
    <w:rsid w:val="00A8645E"/>
    <w:rsid w:val="00AE6AD0"/>
    <w:rsid w:val="00B31A20"/>
    <w:rsid w:val="00B4320F"/>
    <w:rsid w:val="00B55815"/>
    <w:rsid w:val="00BD5B91"/>
    <w:rsid w:val="00C47051"/>
    <w:rsid w:val="00C969D9"/>
    <w:rsid w:val="00CA1850"/>
    <w:rsid w:val="00D54002"/>
    <w:rsid w:val="00D5622B"/>
    <w:rsid w:val="00D81A55"/>
    <w:rsid w:val="00ED674C"/>
    <w:rsid w:val="00EF7418"/>
    <w:rsid w:val="00F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">
    <w:name w:val="Treść"/>
    <w:uiPriority w:val="99"/>
    <w:rsid w:val="006B42CA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25D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2021-08-17T13:03:00Z</dcterms:created>
  <dcterms:modified xsi:type="dcterms:W3CDTF">2021-08-17T13:03:00Z</dcterms:modified>
</cp:coreProperties>
</file>