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7D283188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BE122D">
        <w:rPr>
          <w:rFonts w:ascii="Calibri Light" w:hAnsi="Calibri Light" w:cs="Arial"/>
          <w:i/>
        </w:rPr>
        <w:t>5</w:t>
      </w:r>
      <w:r w:rsidR="00746408">
        <w:rPr>
          <w:rFonts w:ascii="Calibri Light" w:hAnsi="Calibri Light" w:cs="Arial"/>
          <w:i/>
        </w:rPr>
        <w:t>8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E23074">
        <w:rPr>
          <w:rFonts w:ascii="Calibri Light" w:hAnsi="Calibri Light" w:cs="Arial"/>
        </w:rPr>
        <w:t>2</w:t>
      </w:r>
      <w:r w:rsidR="00746408">
        <w:rPr>
          <w:rFonts w:ascii="Calibri Light" w:hAnsi="Calibri Light" w:cs="Arial"/>
        </w:rPr>
        <w:t>9</w:t>
      </w:r>
      <w:r w:rsidR="00E23074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10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E655CDA" w14:textId="77777777" w:rsidR="00E23074" w:rsidRDefault="009C2F40" w:rsidP="00E23074">
      <w:pPr>
        <w:spacing w:after="0"/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Pr="00331ADD">
        <w:rPr>
          <w:rFonts w:ascii="Calibri Light" w:hAnsi="Calibri Light" w:cs="Calibri Light"/>
          <w:b/>
        </w:rPr>
        <w:t xml:space="preserve"> </w:t>
      </w:r>
      <w:r w:rsidR="00E23074" w:rsidRPr="00721271">
        <w:rPr>
          <w:rFonts w:ascii="Calibri Light" w:hAnsi="Calibri Light" w:cs="Calibri Light"/>
        </w:rPr>
        <w:t xml:space="preserve">ogłasza konkurs ofert i zaprasza do składania ofert </w:t>
      </w:r>
      <w:r w:rsidR="00E23074">
        <w:rPr>
          <w:rFonts w:ascii="Calibri Light" w:hAnsi="Calibri Light" w:cs="Calibri Light"/>
        </w:rPr>
        <w:t>w zakresie:</w:t>
      </w:r>
    </w:p>
    <w:p w14:paraId="4D5B645A" w14:textId="7E1D5D4B" w:rsidR="00746408" w:rsidRDefault="00746408" w:rsidP="00746408">
      <w:pPr>
        <w:tabs>
          <w:tab w:val="left" w:pos="360"/>
        </w:tabs>
        <w:jc w:val="both"/>
        <w:rPr>
          <w:rFonts w:ascii="Calibri Light" w:hAnsi="Calibri Light" w:cs="Calibri Light"/>
          <w:lang w:eastAsia="pl-PL"/>
        </w:rPr>
      </w:pPr>
      <w:r w:rsidRPr="00746408">
        <w:rPr>
          <w:rFonts w:ascii="Calibri Light" w:hAnsi="Calibri Light" w:cs="Calibri Light"/>
          <w:b/>
          <w:bCs/>
          <w:i/>
          <w:iCs/>
        </w:rPr>
        <w:t>U</w:t>
      </w:r>
      <w:r>
        <w:rPr>
          <w:rFonts w:ascii="Calibri Light" w:hAnsi="Calibri Light" w:cs="Calibri Light"/>
          <w:b/>
          <w:bCs/>
          <w:i/>
          <w:iCs/>
          <w:sz w:val="24"/>
          <w:szCs w:val="24"/>
        </w:rPr>
        <w:t xml:space="preserve">dzielanie wysokospecjalistycznych świadczeń zdrowotnych przez lekarzy specjalistów z anestezjologii i intensywnej terapii w II Klinice Anestezjologii i Intensywnej Terapii okresie od 15.11.2025 r. do 31.12.2026 </w:t>
      </w:r>
      <w:r>
        <w:rPr>
          <w:rFonts w:ascii="Calibri Light" w:hAnsi="Calibri Light" w:cs="Calibri Light"/>
        </w:rPr>
        <w:t>w zakresie w szczególności :</w:t>
      </w:r>
    </w:p>
    <w:p w14:paraId="46259F25" w14:textId="77777777" w:rsidR="00746408" w:rsidRDefault="00746408" w:rsidP="00746408">
      <w:pPr>
        <w:pStyle w:val="NormalnyWeb"/>
        <w:numPr>
          <w:ilvl w:val="0"/>
          <w:numId w:val="35"/>
        </w:numPr>
        <w:spacing w:before="0" w:beforeAutospacing="0"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anestezjologii i intensywnej terapii, tj. wykonywania znieczulania ogólnego i przewodowego do zabiegów operacyjnych oraz dla celów diagnostycznych lub leczniczych;</w:t>
      </w:r>
    </w:p>
    <w:p w14:paraId="2C572F1A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reanimacji i udzielania świadczeń medycznych pacjentom będącym w stanie bezpośredniego zagrożenia życia;</w:t>
      </w:r>
    </w:p>
    <w:p w14:paraId="27B6B810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leczenia bólu ostrego;</w:t>
      </w:r>
    </w:p>
    <w:p w14:paraId="27BFF975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udzielania konsultacji z zakresu anestezjologii i intensywnej terapii;</w:t>
      </w:r>
    </w:p>
    <w:p w14:paraId="0AD1C776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intensywnej terapii – leczenia i opieki nad chorymi w Oddziale Intensywnej Terapii i Oddziale Pooperacyjnym;</w:t>
      </w:r>
    </w:p>
    <w:p w14:paraId="2CDDB80F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prowadzenia racjonalnej i oszczędnej gospodarki sprzętem, aparaturą i innymi środkami wykorzystywanymi do udzielania wyżej wymienionych świadczeń, zgodnie z przyjętymi w II Klinice Anestezjologii i Intensywnej Terapii standardami; </w:t>
      </w:r>
    </w:p>
    <w:p w14:paraId="50EAE825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nadzorowania pracy lekarzy bez specjalizacji;</w:t>
      </w:r>
    </w:p>
    <w:p w14:paraId="5ED8C555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pełnienia dyżurów medycznych w systemie całodobowym według harmonogramu;</w:t>
      </w:r>
    </w:p>
    <w:p w14:paraId="3D172B51" w14:textId="77777777" w:rsidR="00746408" w:rsidRDefault="00746408" w:rsidP="00746408">
      <w:pPr>
        <w:pStyle w:val="NormalnyWeb"/>
        <w:numPr>
          <w:ilvl w:val="0"/>
          <w:numId w:val="35"/>
        </w:numPr>
        <w:spacing w:after="100" w:afterAutospacing="1"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udziału w wysokospecjalistycznych procedurach transplantacyjnych: przeszczepienie nerki, przeszczepienia nerki i trzustki, wątroby, a w szczególności:</w:t>
      </w:r>
    </w:p>
    <w:p w14:paraId="3CE5894F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identyfikacja dawcy zmarłego;</w:t>
      </w:r>
    </w:p>
    <w:p w14:paraId="4CD16F18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stwierdzanie śmierci mózgu;</w:t>
      </w:r>
    </w:p>
    <w:p w14:paraId="199FCBEE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opieka nad dawcą od stwierdzenia śmierci mózgu lub zgonu wskutek nieodwracalnego zatrzymania krążenia do pobrania narządu lub narządów;</w:t>
      </w:r>
    </w:p>
    <w:p w14:paraId="225F25A1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zabieg pobrania narządu lub narządów od dawcy zmarłego;</w:t>
      </w:r>
    </w:p>
    <w:p w14:paraId="373365DC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znieczulenie do przeszczepienia nerki od dawcy zmarłego; </w:t>
      </w:r>
    </w:p>
    <w:p w14:paraId="49D770A1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nerki i trzustki od dawcy zmarłego;</w:t>
      </w:r>
    </w:p>
    <w:p w14:paraId="6908A3CE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>znieczulenie do przeszczepienia trzustki;</w:t>
      </w:r>
    </w:p>
    <w:p w14:paraId="0B811571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znieczulenie do przeszczepienia nerki z odprowadzeniem moczu sp. </w:t>
      </w:r>
      <w:proofErr w:type="spellStart"/>
      <w:r>
        <w:rPr>
          <w:rFonts w:ascii="Calibri Light" w:hAnsi="Calibri Light" w:cs="Calibri Light"/>
        </w:rPr>
        <w:t>Brickera</w:t>
      </w:r>
      <w:proofErr w:type="spellEnd"/>
      <w:r>
        <w:rPr>
          <w:rFonts w:ascii="Calibri Light" w:hAnsi="Calibri Light" w:cs="Calibri Light"/>
        </w:rPr>
        <w:t>;</w:t>
      </w:r>
    </w:p>
    <w:p w14:paraId="72205056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nerki od dawcy żywego;</w:t>
      </w:r>
    </w:p>
    <w:p w14:paraId="5CB6ED99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przeszczepienia wątroby od dawcy zmarłego;</w:t>
      </w:r>
    </w:p>
    <w:p w14:paraId="70C5F83F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 do pobrania wątroby od dawcy żywego;</w:t>
      </w:r>
    </w:p>
    <w:p w14:paraId="75D177C7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znieczulenie do przeszczepienia wątroby od dawcy żywego.;</w:t>
      </w:r>
    </w:p>
    <w:p w14:paraId="7FED06E6" w14:textId="77777777" w:rsidR="00746408" w:rsidRDefault="00746408" w:rsidP="00746408">
      <w:pPr>
        <w:numPr>
          <w:ilvl w:val="1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znieczulenie do pobrania narządów od dawcy żywego;</w:t>
      </w:r>
    </w:p>
    <w:p w14:paraId="432E9E44" w14:textId="77777777" w:rsidR="00746408" w:rsidRDefault="00746408" w:rsidP="00746408">
      <w:pPr>
        <w:pStyle w:val="Akapitzlist"/>
        <w:numPr>
          <w:ilvl w:val="0"/>
          <w:numId w:val="35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udzielanie świadczeń zdrowotnych w zakresie portów naczyniowych, tj.:</w:t>
      </w:r>
    </w:p>
    <w:p w14:paraId="6E7A6227" w14:textId="77777777" w:rsidR="00746408" w:rsidRDefault="00746408" w:rsidP="00746408">
      <w:pPr>
        <w:pStyle w:val="Akapitzlist"/>
        <w:numPr>
          <w:ilvl w:val="0"/>
          <w:numId w:val="36"/>
        </w:numPr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implantacja portu naczyniowego;</w:t>
      </w:r>
    </w:p>
    <w:p w14:paraId="68146EFF" w14:textId="77777777" w:rsidR="00746408" w:rsidRDefault="00746408" w:rsidP="00746408">
      <w:pPr>
        <w:pStyle w:val="Akapitzlist"/>
        <w:numPr>
          <w:ilvl w:val="0"/>
          <w:numId w:val="36"/>
        </w:numPr>
        <w:tabs>
          <w:tab w:val="left" w:pos="720"/>
        </w:tabs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usuwanie portu naczyniowego.</w:t>
      </w:r>
    </w:p>
    <w:p w14:paraId="72F31E26" w14:textId="77777777" w:rsidR="00746408" w:rsidRDefault="00746408" w:rsidP="00746408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II Klinice Anestezjologii i Intensywnej Terapii, w Oddziale Intensywnej Terapii i Oddziale Pooperacyjnym II Kliniki Anestezjologii i Intensywnej Terapii.</w:t>
      </w:r>
    </w:p>
    <w:p w14:paraId="0CDD0CE6" w14:textId="73D89F1F" w:rsidR="00FE7440" w:rsidRPr="00746408" w:rsidRDefault="00FE7440" w:rsidP="00746408">
      <w:pPr>
        <w:spacing w:after="0"/>
        <w:contextualSpacing/>
        <w:jc w:val="both"/>
        <w:rPr>
          <w:rFonts w:ascii="Calibri Light" w:hAnsi="Calibri Light"/>
          <w:u w:val="single"/>
        </w:rPr>
      </w:pPr>
    </w:p>
    <w:p w14:paraId="09CCDE54" w14:textId="77777777" w:rsidR="00BE122D" w:rsidRDefault="00BE122D" w:rsidP="00BE122D">
      <w:pPr>
        <w:spacing w:after="0" w:line="240" w:lineRule="auto"/>
        <w:jc w:val="both"/>
        <w:rPr>
          <w:rFonts w:ascii="Calibri Light" w:hAnsi="Calibri Light" w:cs="Calibri Light"/>
        </w:rPr>
      </w:pPr>
      <w:r w:rsidRPr="00BE122D">
        <w:rPr>
          <w:rFonts w:ascii="Calibri Light" w:hAnsi="Calibri Light" w:cs="Calibri Light"/>
        </w:rPr>
        <w:t>została wybrana oferta:</w:t>
      </w:r>
    </w:p>
    <w:p w14:paraId="0BF02042" w14:textId="77777777" w:rsidR="00E23074" w:rsidRPr="00BE122D" w:rsidRDefault="00E23074" w:rsidP="00BE122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28BF1DA" w14:textId="3EBF1417" w:rsidR="00E23074" w:rsidRPr="00E23074" w:rsidRDefault="00BE122D" w:rsidP="00746408">
      <w:pPr>
        <w:spacing w:after="0"/>
        <w:jc w:val="both"/>
        <w:rPr>
          <w:rFonts w:ascii="Calibri Light" w:hAnsi="Calibri Light" w:cs="Calibri Light"/>
        </w:rPr>
      </w:pPr>
      <w:r w:rsidRPr="00746408">
        <w:rPr>
          <w:rFonts w:ascii="Calibri Light" w:hAnsi="Calibri Light" w:cs="Calibri Light"/>
        </w:rPr>
        <w:t xml:space="preserve">„Indywidualna Praktyka Lekarska </w:t>
      </w:r>
      <w:r w:rsidR="00746408">
        <w:rPr>
          <w:rFonts w:ascii="Calibri Light" w:hAnsi="Calibri Light" w:cs="Calibri Light"/>
        </w:rPr>
        <w:t xml:space="preserve">Katarzyna </w:t>
      </w:r>
      <w:proofErr w:type="spellStart"/>
      <w:r w:rsidR="00746408">
        <w:rPr>
          <w:rFonts w:ascii="Calibri Light" w:hAnsi="Calibri Light" w:cs="Calibri Light"/>
        </w:rPr>
        <w:t>Dojlidko</w:t>
      </w:r>
      <w:proofErr w:type="spellEnd"/>
      <w:r w:rsidR="00746408">
        <w:rPr>
          <w:rFonts w:ascii="Calibri Light" w:hAnsi="Calibri Light" w:cs="Calibri Light"/>
        </w:rPr>
        <w:t xml:space="preserve">” – Katarzyna </w:t>
      </w:r>
      <w:proofErr w:type="spellStart"/>
      <w:r w:rsidR="00746408">
        <w:rPr>
          <w:rFonts w:ascii="Calibri Light" w:hAnsi="Calibri Light" w:cs="Calibri Light"/>
        </w:rPr>
        <w:t>Dojlidko</w:t>
      </w:r>
      <w:proofErr w:type="spellEnd"/>
    </w:p>
    <w:sectPr w:rsidR="00E23074" w:rsidRPr="00E23074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7EA" w14:textId="77777777" w:rsidR="00BF551C" w:rsidRDefault="00DB5839">
      <w:pPr>
        <w:spacing w:line="240" w:lineRule="auto"/>
      </w:pPr>
      <w:r>
        <w:separator/>
      </w:r>
    </w:p>
  </w:endnote>
  <w:endnote w:type="continuationSeparator" w:id="0">
    <w:p w14:paraId="3F28ED90" w14:textId="77777777" w:rsidR="00BF551C" w:rsidRDefault="00DB5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7814" w14:textId="77777777" w:rsidR="00BF551C" w:rsidRDefault="00DB5839">
      <w:pPr>
        <w:spacing w:after="0"/>
      </w:pPr>
      <w:r>
        <w:separator/>
      </w:r>
    </w:p>
  </w:footnote>
  <w:footnote w:type="continuationSeparator" w:id="0">
    <w:p w14:paraId="134EAB42" w14:textId="77777777" w:rsidR="00BF551C" w:rsidRDefault="00DB58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8794B"/>
    <w:multiLevelType w:val="hybridMultilevel"/>
    <w:tmpl w:val="2982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5" w15:restartNumberingAfterBreak="0">
    <w:nsid w:val="2E0F35E8"/>
    <w:multiLevelType w:val="hybridMultilevel"/>
    <w:tmpl w:val="EF729B88"/>
    <w:lvl w:ilvl="0" w:tplc="C76ACEC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4"/>
  </w:num>
  <w:num w:numId="8" w16cid:durableId="689380172">
    <w:abstractNumId w:val="20"/>
  </w:num>
  <w:num w:numId="9" w16cid:durableId="611281092">
    <w:abstractNumId w:val="35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3"/>
  </w:num>
  <w:num w:numId="14" w16cid:durableId="1483543728">
    <w:abstractNumId w:val="32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4"/>
  </w:num>
  <w:num w:numId="18" w16cid:durableId="1361584067">
    <w:abstractNumId w:val="10"/>
  </w:num>
  <w:num w:numId="19" w16cid:durableId="490020984">
    <w:abstractNumId w:val="31"/>
  </w:num>
  <w:num w:numId="20" w16cid:durableId="1921256085">
    <w:abstractNumId w:val="23"/>
  </w:num>
  <w:num w:numId="21" w16cid:durableId="1126196507">
    <w:abstractNumId w:val="12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0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4"/>
  </w:num>
  <w:num w:numId="30" w16cid:durableId="308248536">
    <w:abstractNumId w:val="11"/>
  </w:num>
  <w:num w:numId="31" w16cid:durableId="7605042">
    <w:abstractNumId w:val="5"/>
  </w:num>
  <w:num w:numId="32" w16cid:durableId="636765795">
    <w:abstractNumId w:val="3"/>
  </w:num>
  <w:num w:numId="33" w16cid:durableId="1758751029">
    <w:abstractNumId w:val="15"/>
  </w:num>
  <w:num w:numId="34" w16cid:durableId="1877160763">
    <w:abstractNumId w:val="7"/>
  </w:num>
  <w:num w:numId="35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45203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60D63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408"/>
    <w:rsid w:val="0074656E"/>
    <w:rsid w:val="0074657F"/>
    <w:rsid w:val="007506E8"/>
    <w:rsid w:val="00751722"/>
    <w:rsid w:val="007518F1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3074"/>
    <w:rsid w:val="00E2725F"/>
    <w:rsid w:val="00E3064E"/>
    <w:rsid w:val="00E37B16"/>
    <w:rsid w:val="00E42A6F"/>
    <w:rsid w:val="00E42E7B"/>
    <w:rsid w:val="00E47CF7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4B77"/>
    <w:rsid w:val="00EF5B21"/>
    <w:rsid w:val="00F01C6D"/>
    <w:rsid w:val="00F0399A"/>
    <w:rsid w:val="00F047A5"/>
    <w:rsid w:val="00F12266"/>
    <w:rsid w:val="00F127FB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2025-10-29T10:43:00Z</cp:lastPrinted>
  <dcterms:created xsi:type="dcterms:W3CDTF">2025-10-29T10:43:00Z</dcterms:created>
  <dcterms:modified xsi:type="dcterms:W3CDTF">2025-10-29T10:43:00Z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